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_rels/.rels" ContentType="application/vnd.openxmlformats-package.relationship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numPr>
          <w:ilvl w:val="0"/>
          <w:numId w:val="0"/>
        </w:numPr>
        <w:spacing w:lineRule="auto" w:line="240" w:before="0" w:after="0"/>
        <w:ind w:left="0" w:hanging="0"/>
        <w:outlineLvl w:val="0"/>
        <w:rPr>
          <w:rFonts w:ascii="Times New Roman" w:hAnsi="Times New Roman" w:eastAsia="Times New Roman" w:cs="Times New Roman"/>
          <w:b/>
          <w:b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spacing w:lineRule="auto" w:line="240" w:before="0" w:after="0"/>
        <w:ind w:left="-567" w:hanging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cs="Times New Roman" w:ascii="Times New Roman" w:hAnsi="Times New Roman"/>
          <w:sz w:val="24"/>
          <w:szCs w:val="24"/>
        </w:rPr>
        <w:t>02-03</w:t>
      </w:r>
    </w:p>
    <w:p>
      <w:pPr>
        <w:pStyle w:val="Normal"/>
        <w:spacing w:lineRule="auto" w:line="240" w:before="0" w:after="0"/>
        <w:ind w:left="-567" w:hanging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МУНИЦИПАЛЬНОЕ ОБЩЕОБРАЗОВАТЕЛЬНОЕ БЮДЖЕТНОЕ УЧРЕЖДЕНИЕ</w:t>
      </w:r>
    </w:p>
    <w:p>
      <w:pPr>
        <w:pStyle w:val="Normal"/>
        <w:spacing w:lineRule="auto" w:line="240" w:before="0" w:after="0"/>
        <w:ind w:left="-567" w:hanging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СРЕДНЯЯ ОБЩЕОБРАЗОВАТЕЛЬНАЯ ШКОЛА С. МУСТАФИНО</w:t>
      </w:r>
    </w:p>
    <w:p>
      <w:pPr>
        <w:pStyle w:val="Normal"/>
        <w:spacing w:lineRule="auto" w:line="240" w:before="0" w:after="0"/>
        <w:ind w:left="-567" w:hanging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МУНИЦИПАЛЬНОГО РАЙОНА БАКАЛИНСКИЙ РАЙОН РЕСПУБЛИКИ БАШКОРТОСТАН</w:t>
      </w:r>
    </w:p>
    <w:p>
      <w:pPr>
        <w:pStyle w:val="Normal"/>
        <w:spacing w:before="0" w:after="200"/>
        <w:ind w:right="-1" w:hanging="0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before="0" w:after="200"/>
        <w:ind w:right="-1" w:hanging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      </w:t>
      </w:r>
      <w:r>
        <w:rPr>
          <w:rFonts w:cs="Times New Roman" w:ascii="Times New Roman" w:hAnsi="Times New Roman"/>
          <w:sz w:val="24"/>
          <w:szCs w:val="24"/>
        </w:rPr>
        <w:t>СОГЛАСОВАНО                                                             Принята                                              УТВЕРЖДАЮ</w:t>
      </w:r>
    </w:p>
    <w:p>
      <w:pPr>
        <w:pStyle w:val="Normal"/>
        <w:spacing w:before="0" w:after="0"/>
        <w:ind w:left="-426" w:hanging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             </w:t>
      </w:r>
      <w:r>
        <w:rPr>
          <w:rFonts w:cs="Times New Roman" w:ascii="Times New Roman" w:hAnsi="Times New Roman"/>
          <w:sz w:val="24"/>
          <w:szCs w:val="24"/>
        </w:rPr>
        <w:t>Зам. директора по УВР                                                   на педсовете                                        Директор школы:____________</w:t>
      </w:r>
    </w:p>
    <w:p>
      <w:pPr>
        <w:pStyle w:val="Normal"/>
        <w:spacing w:before="0" w:after="0"/>
        <w:ind w:left="-426" w:hanging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                </w:t>
      </w:r>
      <w:r>
        <w:rPr>
          <w:rFonts w:cs="Times New Roman" w:ascii="Times New Roman" w:hAnsi="Times New Roman"/>
          <w:sz w:val="24"/>
          <w:szCs w:val="24"/>
        </w:rPr>
        <w:t>____________                                                                Протокол №1                                      Насырова Г.М.</w:t>
      </w:r>
    </w:p>
    <w:p>
      <w:pPr>
        <w:pStyle w:val="Normal"/>
        <w:spacing w:before="0" w:after="0"/>
        <w:ind w:left="-426" w:hanging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             </w:t>
      </w:r>
      <w:r>
        <w:rPr>
          <w:rFonts w:cs="Times New Roman" w:ascii="Times New Roman" w:hAnsi="Times New Roman"/>
          <w:sz w:val="24"/>
          <w:szCs w:val="24"/>
        </w:rPr>
        <w:t>Насырова Э.Р.                                                           от 28.08.2023 г</w:t>
      </w:r>
    </w:p>
    <w:p>
      <w:pPr>
        <w:pStyle w:val="Normal"/>
        <w:spacing w:before="0" w:after="0"/>
        <w:ind w:left="-426" w:hanging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28.08.2023 г                                                                                                                                 Приказ № 54  28.08.2023 г.</w:t>
      </w:r>
    </w:p>
    <w:p>
      <w:pPr>
        <w:pStyle w:val="Normal"/>
        <w:spacing w:before="0" w:after="0"/>
        <w:ind w:left="-426" w:hanging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Рабочая программа  по  курсу внеурочной деятельности                                                                                                                                                    общекультурного направления «Искусство »</w:t>
      </w:r>
    </w:p>
    <w:p>
      <w:pPr>
        <w:pStyle w:val="Normal"/>
        <w:spacing w:lineRule="auto" w:line="24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Уровень образования: основное общее образование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Срок реализации программы:  2023 – 2024 г. г.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b/>
          <w:b/>
          <w:sz w:val="24"/>
          <w:szCs w:val="28"/>
        </w:rPr>
      </w:pPr>
      <w:r>
        <w:rPr>
          <w:rFonts w:eastAsia="Times New Roman" w:cs="Times New Roman" w:ascii="Times New Roman" w:hAnsi="Times New Roman"/>
          <w:b/>
          <w:sz w:val="24"/>
          <w:szCs w:val="28"/>
        </w:rPr>
        <w:t>Рабочая программа по курсу внеурочной деятельности составлена на основе:</w:t>
      </w:r>
    </w:p>
    <w:p>
      <w:pPr>
        <w:pStyle w:val="Normal"/>
        <w:spacing w:lineRule="auto" w:line="24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numPr>
          <w:ilvl w:val="0"/>
          <w:numId w:val="5"/>
        </w:numPr>
        <w:spacing w:lineRule="auto" w:line="240" w:before="0" w:after="0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4"/>
          <w:szCs w:val="28"/>
        </w:rPr>
        <w:t>Учебник для общеобразовательных учреждений «Музыка» 5-7 класс .Н.Г.Ямалетдинова , Р.Х.Хусаинова , Уфа: Китап</w:t>
      </w:r>
    </w:p>
    <w:p>
      <w:pPr>
        <w:pStyle w:val="Normal"/>
        <w:numPr>
          <w:ilvl w:val="0"/>
          <w:numId w:val="6"/>
        </w:numPr>
        <w:spacing w:lineRule="auto" w:line="240" w:before="0" w:after="0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4"/>
          <w:szCs w:val="28"/>
        </w:rPr>
        <w:t>Учебник для общеобразовательных учреждений «Музыка»5- 7 класс .В.О.Усачева, Л.В.Школяр ,Москва ,2020</w:t>
      </w:r>
    </w:p>
    <w:p>
      <w:pPr>
        <w:pStyle w:val="NormalWeb"/>
        <w:numPr>
          <w:ilvl w:val="0"/>
          <w:numId w:val="7"/>
        </w:numPr>
        <w:shd w:val="clear" w:color="auto" w:fill="FFFFFF"/>
        <w:spacing w:beforeAutospacing="0" w:before="280" w:afterAutospacing="0" w:after="0"/>
        <w:rPr>
          <w:color w:val="000000"/>
        </w:rPr>
      </w:pPr>
      <w:r>
        <w:rPr>
          <w:color w:val="000000"/>
        </w:rPr>
        <w:t>. Степанов П. В., Степанова И. В. Воспитание и внеурочная деятельность в стандарте основного общего образования. – М.: «Центр «Педагогический поиск».</w:t>
      </w:r>
    </w:p>
    <w:p>
      <w:pPr>
        <w:pStyle w:val="Normal"/>
        <w:spacing w:lineRule="auto" w:line="24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Составитель  рабочей программы: Шайдуллина  В.А.,учитель музыки</w:t>
      </w:r>
    </w:p>
    <w:p>
      <w:pPr>
        <w:pStyle w:val="Normal"/>
        <w:spacing w:lineRule="auto" w:line="24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Год составления рабочей программы: 2023 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                                             </w:t>
      </w:r>
      <w:r>
        <w:rPr>
          <w:rFonts w:cs="Times New Roman" w:ascii="Times New Roman" w:hAnsi="Times New Roman"/>
          <w:b/>
          <w:sz w:val="24"/>
          <w:szCs w:val="24"/>
        </w:rPr>
        <w:t>1.Планируемые результаты освоения курса внеурочной деятельности</w:t>
      </w:r>
      <w:r>
        <w:rPr>
          <w:rFonts w:cs="Times New Roman" w:ascii="Times New Roman" w:hAnsi="Times New Roman"/>
          <w:sz w:val="24"/>
          <w:szCs w:val="24"/>
        </w:rPr>
        <w:t xml:space="preserve">           </w:t>
      </w:r>
    </w:p>
    <w:p>
      <w:pPr>
        <w:pStyle w:val="NormalWeb"/>
        <w:shd w:val="clear" w:color="auto" w:fill="FFFFFF"/>
        <w:spacing w:beforeAutospacing="0" w:before="280" w:afterAutospacing="0" w:after="0"/>
        <w:rPr>
          <w:color w:val="000000"/>
        </w:rPr>
      </w:pPr>
      <w:r>
        <w:rPr>
          <w:color w:val="000000"/>
        </w:rPr>
      </w:r>
    </w:p>
    <w:p>
      <w:pPr>
        <w:pStyle w:val="NormalWeb"/>
        <w:shd w:val="clear" w:color="auto" w:fill="FFFFFF"/>
        <w:spacing w:beforeAutospacing="0" w:before="280" w:afterAutospacing="0" w:after="0"/>
        <w:rPr>
          <w:color w:val="000000"/>
        </w:rPr>
      </w:pPr>
      <w:r>
        <w:rPr>
          <w:color w:val="000000"/>
        </w:rPr>
        <w:t>В результате прохождения программы у участников будут сформированы </w:t>
      </w:r>
      <w:r>
        <w:rPr>
          <w:i/>
          <w:iCs/>
          <w:color w:val="000000"/>
        </w:rPr>
        <w:t>личностные, регулятивные, познавательные и коммуникативные </w:t>
      </w:r>
      <w:r>
        <w:rPr>
          <w:b/>
          <w:bCs/>
          <w:color w:val="000000"/>
        </w:rPr>
        <w:t>универсальные учебные действия</w:t>
      </w:r>
      <w:r>
        <w:rPr>
          <w:color w:val="000000"/>
        </w:rPr>
        <w:t>.</w:t>
      </w:r>
    </w:p>
    <w:p>
      <w:pPr>
        <w:pStyle w:val="NormalWeb"/>
        <w:shd w:val="clear" w:color="auto" w:fill="FFFFFF"/>
        <w:spacing w:beforeAutospacing="0" w:before="280" w:afterAutospacing="0" w:after="0"/>
        <w:rPr>
          <w:color w:val="000000"/>
        </w:rPr>
      </w:pPr>
      <w:r>
        <w:rPr>
          <w:color w:val="000000"/>
        </w:rPr>
        <w:t>В сфере </w:t>
      </w:r>
      <w:r>
        <w:rPr>
          <w:b/>
          <w:bCs/>
          <w:i/>
          <w:iCs/>
          <w:color w:val="000000"/>
        </w:rPr>
        <w:t>коммуникативных универсальных учебных действий</w:t>
      </w:r>
      <w:r>
        <w:rPr>
          <w:color w:val="000000"/>
        </w:rPr>
        <w:t> у учащегося будут сформированы:</w:t>
      </w:r>
    </w:p>
    <w:p>
      <w:pPr>
        <w:pStyle w:val="NormalWeb"/>
        <w:shd w:val="clear" w:color="auto" w:fill="FFFFFF"/>
        <w:spacing w:beforeAutospacing="0" w:before="280" w:afterAutospacing="0" w:after="0"/>
        <w:rPr>
          <w:color w:val="000000"/>
        </w:rPr>
      </w:pPr>
      <w:r>
        <w:rPr>
          <w:color w:val="000000"/>
        </w:rPr>
        <w:t>- умение организовать учебное сотрудничество и совместную деятельность с учителем и сверстниками;</w:t>
      </w:r>
    </w:p>
    <w:p>
      <w:pPr>
        <w:pStyle w:val="NormalWeb"/>
        <w:shd w:val="clear" w:color="auto" w:fill="FFFFFF"/>
        <w:spacing w:beforeAutospacing="0" w:before="280" w:afterAutospacing="0" w:after="0"/>
        <w:rPr>
          <w:color w:val="000000"/>
        </w:rPr>
      </w:pPr>
      <w:r>
        <w:rPr>
          <w:color w:val="000000"/>
        </w:rPr>
        <w:t>- определять цели, распределять функции и роли участников, например, в художественном проекте, взаимодействовать и работать в группе;</w:t>
      </w:r>
    </w:p>
    <w:p>
      <w:pPr>
        <w:pStyle w:val="NormalWeb"/>
        <w:shd w:val="clear" w:color="auto" w:fill="FFFFFF"/>
        <w:spacing w:beforeAutospacing="0" w:before="280" w:afterAutospacing="0" w:after="0"/>
        <w:rPr>
          <w:color w:val="000000"/>
        </w:rPr>
      </w:pPr>
      <w:r>
        <w:rPr>
          <w:color w:val="000000"/>
        </w:rPr>
        <w:t>- формирование и развитие компетентности в области использования ИКТ; стремление к самостоятельному общению с искусством и художественному самоообразованию</w:t>
      </w:r>
    </w:p>
    <w:p>
      <w:pPr>
        <w:pStyle w:val="NormalWeb"/>
        <w:shd w:val="clear" w:color="auto" w:fill="FFFFFF"/>
        <w:spacing w:beforeAutospacing="0" w:before="280" w:afterAutospacing="0" w:after="0"/>
        <w:rPr>
          <w:color w:val="000000"/>
        </w:rPr>
      </w:pPr>
      <w:r>
        <w:rPr>
          <w:color w:val="000000"/>
        </w:rPr>
        <w:t>В сфере </w:t>
      </w:r>
      <w:r>
        <w:rPr>
          <w:b/>
          <w:bCs/>
          <w:i/>
          <w:iCs/>
          <w:color w:val="000000"/>
        </w:rPr>
        <w:t>личностных универсальных учебных действий</w:t>
      </w:r>
      <w:r>
        <w:rPr>
          <w:color w:val="000000"/>
        </w:rPr>
        <w:t> у участников занятий будет сформировано:</w:t>
      </w:r>
    </w:p>
    <w:p>
      <w:pPr>
        <w:pStyle w:val="NormalWeb"/>
        <w:shd w:val="clear" w:color="auto" w:fill="FFFFFF"/>
        <w:spacing w:beforeAutospacing="0" w:before="280" w:afterAutospacing="0" w:after="0"/>
        <w:rPr>
          <w:color w:val="000000"/>
        </w:rPr>
      </w:pPr>
      <w:r>
        <w:rPr>
          <w:color w:val="000000"/>
        </w:rPr>
        <w:t>- чувство гордости за свою Родину, российский народ и историю России, осознание своей этнической и национальной принадлежности; знание культуры своего народа; усвоение традиционнных ценностей многонационального российского общества;</w:t>
      </w:r>
    </w:p>
    <w:p>
      <w:pPr>
        <w:pStyle w:val="NormalWeb"/>
        <w:shd w:val="clear" w:color="auto" w:fill="FFFFFF"/>
        <w:spacing w:beforeAutospacing="0" w:before="280" w:afterAutospacing="0" w:after="0"/>
        <w:rPr>
          <w:color w:val="000000"/>
        </w:rPr>
      </w:pPr>
      <w:r>
        <w:rPr>
          <w:color w:val="000000"/>
        </w:rPr>
        <w:t>- формулирование собственной точки зрения по отношению к событиям в художественной жизни страны и мира, подтверждая ее конкретными примерами;</w:t>
      </w:r>
    </w:p>
    <w:p>
      <w:pPr>
        <w:pStyle w:val="NormalWeb"/>
        <w:shd w:val="clear" w:color="auto" w:fill="FFFFFF"/>
        <w:spacing w:beforeAutospacing="0" w:before="280" w:afterAutospacing="0" w:after="0"/>
        <w:rPr>
          <w:color w:val="000000"/>
        </w:rPr>
      </w:pPr>
      <w:r>
        <w:rPr>
          <w:color w:val="000000"/>
        </w:rPr>
        <w:t>- уважительное отношение к иному мнению, истории и культуре других народов; компетентность в решении моральных проблем на основе личностного выбора, осознанное и ответственное отношение к собственным поступкам;</w:t>
      </w:r>
    </w:p>
    <w:p>
      <w:pPr>
        <w:pStyle w:val="NormalWeb"/>
        <w:shd w:val="clear" w:color="auto" w:fill="FFFFFF"/>
        <w:spacing w:beforeAutospacing="0" w:before="280" w:afterAutospacing="0" w:after="0"/>
        <w:rPr>
          <w:color w:val="000000"/>
        </w:rPr>
      </w:pPr>
      <w:r>
        <w:rPr>
          <w:color w:val="000000"/>
        </w:rPr>
        <w:t>- принятие ценности семейной жизни, уважительное и заботливое отношение к членам своей семьи</w:t>
      </w:r>
    </w:p>
    <w:p>
      <w:pPr>
        <w:pStyle w:val="NormalWeb"/>
        <w:shd w:val="clear" w:color="auto" w:fill="FFFFFF"/>
        <w:spacing w:beforeAutospacing="0" w:before="280" w:afterAutospacing="0" w:after="0"/>
        <w:rPr>
          <w:color w:val="000000"/>
        </w:rPr>
      </w:pPr>
      <w:r>
        <w:rPr>
          <w:color w:val="000000"/>
        </w:rPr>
        <w:t>В сфере </w:t>
      </w:r>
      <w:r>
        <w:rPr>
          <w:b/>
          <w:bCs/>
          <w:i/>
          <w:iCs/>
          <w:color w:val="000000"/>
        </w:rPr>
        <w:t>познавательных универсальных учебных </w:t>
      </w:r>
      <w:r>
        <w:rPr>
          <w:color w:val="000000"/>
        </w:rPr>
        <w:t>действий:</w:t>
      </w:r>
    </w:p>
    <w:p>
      <w:pPr>
        <w:pStyle w:val="NormalWeb"/>
        <w:shd w:val="clear" w:color="auto" w:fill="FFFFFF"/>
        <w:spacing w:beforeAutospacing="0" w:before="280" w:afterAutospacing="0" w:after="0"/>
        <w:rPr>
          <w:color w:val="000000"/>
        </w:rPr>
      </w:pPr>
      <w:r>
        <w:rPr>
          <w:color w:val="000000"/>
        </w:rPr>
        <w:t>- умение определить понятие, обобщать, устанавливать аналогии, классифицировать; устанавливать причинно-следственные связи; размышлять, рассуждать, делать выводы;</w:t>
      </w:r>
    </w:p>
    <w:p>
      <w:pPr>
        <w:pStyle w:val="NormalWeb"/>
        <w:shd w:val="clear" w:color="auto" w:fill="FFFFFF"/>
        <w:spacing w:beforeAutospacing="0" w:before="280" w:afterAutospacing="0" w:after="0"/>
        <w:rPr>
          <w:color w:val="000000"/>
        </w:rPr>
      </w:pPr>
      <w:r>
        <w:rPr>
          <w:color w:val="000000"/>
        </w:rPr>
        <w:t>- определять сферы личностных предпочтений, интересов, склонностей к конкретным видам деятельности ;</w:t>
      </w:r>
    </w:p>
    <w:p>
      <w:pPr>
        <w:pStyle w:val="NormalWeb"/>
        <w:shd w:val="clear" w:color="auto" w:fill="FFFFFF"/>
        <w:spacing w:beforeAutospacing="0" w:before="280" w:afterAutospacing="0" w:after="0"/>
        <w:rPr>
          <w:color w:val="000000"/>
        </w:rPr>
      </w:pPr>
      <w:r>
        <w:rPr>
          <w:color w:val="000000"/>
        </w:rPr>
        <w:t>- умение использовать приобретенные знания и умения в практической деятельности и повседневной жизни</w:t>
      </w:r>
    </w:p>
    <w:p>
      <w:pPr>
        <w:pStyle w:val="NormalWeb"/>
        <w:shd w:val="clear" w:color="auto" w:fill="FFFFFF"/>
        <w:spacing w:beforeAutospacing="0" w:before="280" w:afterAutospacing="0" w:after="0"/>
        <w:rPr>
          <w:color w:val="000000"/>
        </w:rPr>
      </w:pPr>
      <w:r>
        <w:rPr>
          <w:color w:val="000000"/>
        </w:rPr>
        <w:t>В сфере </w:t>
      </w:r>
      <w:r>
        <w:rPr>
          <w:b/>
          <w:bCs/>
          <w:i/>
          <w:iCs/>
          <w:color w:val="000000"/>
        </w:rPr>
        <w:t>регулятивных универсальных учебных</w:t>
      </w:r>
      <w:r>
        <w:rPr>
          <w:color w:val="000000"/>
        </w:rPr>
        <w:t> действий участники овладеют основами самоконтроля, самооценки в принятии решений и осуществления осознанного выбора в творческой деятельности; умением самостоятельно планировать пути достижения целей, осознанно выбирать наиболее эффективные способы решения учебных и познавательных задач, вносить необходимые коррективы для достижения запланированных результатов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</w:t>
      </w:r>
      <w:r>
        <w:rPr>
          <w:rFonts w:cs="Times New Roman" w:ascii="Times New Roman" w:hAnsi="Times New Roman"/>
          <w:sz w:val="24"/>
          <w:szCs w:val="24"/>
        </w:rPr>
        <w:t>Коллективное  пение  -  одна  из  самых  массовых  форм  народного музицирования.  Музыка  и  пение  традиционно  играли  важную  роль  в воспитании  детей  и  формировали  у  них  музыкальную  культуру.  Хоровое искусство  и  хоровое  воспитание  оказывают  влияние  на  становление духовной  культуры,  нравственных  качеств  личности,  художественно  -эстетическое развитие детей .Основная  цель,  стоящая  перед  вокальным  коллективом  среднего  звена - овладение  более  сложными  вокально  –  хоровыми  приемами, метроритмическими  и  теоретическими  навыками,  подготовка  детей  к дальнейшим занятиям в группе, приобщение детей к участию в праздничных мероприятиях.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Цель-развитие  индивидуального  творческого  воображения, формирование  базовой  культуры  личности,  приобщение  еѐ  к  ценностям общемировой  и  национальной  культуры,  усвоение  культурных  норм, ценностей и образцов поведения в обществе.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РЕЗУЛЬТАТЫ ОСВОЕНИЯ КУРСА ВНЕУРОЧНОЙ ДЕЯТЕЛЬНОСТИ.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  </w:t>
      </w:r>
      <w:r>
        <w:rPr>
          <w:rFonts w:cs="Times New Roman" w:ascii="Times New Roman" w:hAnsi="Times New Roman"/>
          <w:sz w:val="24"/>
          <w:szCs w:val="24"/>
        </w:rPr>
        <w:t xml:space="preserve">развитие эмоциональной отзывчивости на музыку, 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  </w:t>
      </w:r>
      <w:r>
        <w:rPr>
          <w:rFonts w:cs="Times New Roman" w:ascii="Times New Roman" w:hAnsi="Times New Roman"/>
          <w:sz w:val="24"/>
          <w:szCs w:val="24"/>
        </w:rPr>
        <w:t xml:space="preserve">развитие и укрепление интереса детей к музыке, хоровому искусству, 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  </w:t>
      </w:r>
      <w:r>
        <w:rPr>
          <w:rFonts w:cs="Times New Roman" w:ascii="Times New Roman" w:hAnsi="Times New Roman"/>
          <w:sz w:val="24"/>
          <w:szCs w:val="24"/>
        </w:rPr>
        <w:t xml:space="preserve">развитие музыкальных и творческих способностей детей, 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  </w:t>
      </w:r>
      <w:r>
        <w:rPr>
          <w:rFonts w:cs="Times New Roman" w:ascii="Times New Roman" w:hAnsi="Times New Roman"/>
          <w:sz w:val="24"/>
          <w:szCs w:val="24"/>
        </w:rPr>
        <w:t>воспитание  и  развитие  вокально-хоровых  навыков  (ансамбль,  строй, певческое дыхание, музыкальный слух, ритм, звукообразование),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  </w:t>
      </w:r>
      <w:r>
        <w:rPr>
          <w:rFonts w:cs="Times New Roman" w:ascii="Times New Roman" w:hAnsi="Times New Roman"/>
          <w:sz w:val="24"/>
          <w:szCs w:val="24"/>
        </w:rPr>
        <w:t>развитие общеэстетического кругозора и обогащение внутреннего мира ребѐнка,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  </w:t>
      </w:r>
      <w:r>
        <w:rPr>
          <w:rFonts w:cs="Times New Roman" w:ascii="Times New Roman" w:hAnsi="Times New Roman"/>
          <w:sz w:val="24"/>
          <w:szCs w:val="24"/>
        </w:rPr>
        <w:t xml:space="preserve">образно - эмоциональное восприятие окружающего мира через хоровое пение. 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Обучение  пению  включает  много  задач  в  области  вокальной  работы (звукообразование,  артикуляция,  дикция,  дыхание),  ансамбля,  строя, изучения  литературного текста. Эти задачи являются общими для всех детей и вместе с тем специфическими для каждой группы.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Программа  рассчитана  для  детей  11-13  лет  и  планируется  на  один  год. 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Занятия  проводятся  0,5  раз  в  неделю .  Необходимо  периодически объединять группы и проводить сводные репетиции перед выступлениями.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СОДЕРЖАНИЕ КУРСА ВНЕУРОЧНОЙ ДЕЯТЕЛЬНОСТИ С УКАЗАНИЕМ ФОРМ ОРГАНИЗАЦИИ И ВИДОВ ДЕЯТЕЛЬНОСТИ.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Учебные занятия проводятся  </w:t>
      </w:r>
      <w:r>
        <w:rPr>
          <w:rFonts w:cs="Times New Roman" w:ascii="Times New Roman" w:hAnsi="Times New Roman"/>
          <w:sz w:val="24"/>
          <w:szCs w:val="24"/>
        </w:rPr>
        <w:t xml:space="preserve">0,5  раза в </w:t>
      </w:r>
      <w:r>
        <w:rPr>
          <w:rFonts w:cs="Times New Roman" w:ascii="Times New Roman" w:hAnsi="Times New Roman"/>
          <w:sz w:val="24"/>
          <w:szCs w:val="24"/>
        </w:rPr>
        <w:t>неделю. Групповые занятия  -основная  форма  работы.  Самым  главным  принципом  обучения  в  вокальной группе является принцип эмоциональной драматургии занятий. Прежде всего —  это  создание  атмосферы  увлечѐнности,  участие  детей  в  создании музыкального  образа  произведения,  познании  музыки  через  собственные действия. Для этого используются следующие формы работы  -  движения под  музыку, пение, игровые формы.С самого начала необходимо дать детям почувствовать, что пение это  -с  одной  стороны,   серьѐзное  занятие,  где  ребята  получают  определѐнные знания,  умения,  навыки,  а  с  другой  стороны  -  это  творческий  процесс,  в котором  сможет присутствовать  игра, шутка, поиск новых  исполнительских красок. Дети  должны  чувствовать  эстетическое  наслаждение  от исполнения музыкального произведения, от коллективного пения. Построение  занятий  любой  группы  основывается  на  принципе контраста:  чередование  различных  форм  деятельности,  приемов  работы, темпов  произведений  и  т.д.  Каждое  занятие  необходимо  завершать исполнением любимых песен детей. Занятия  сочетают  в  себе  теоретическую  и  практическую  части.  Для наглядности  возможно  использовать  на  занятиях  технические  средства обучения (аудио и видео).Занятия  для  детей  могут  проходить  как  по  группам,  так  и  индивидуально. Это  обусловлено  работой  над  общим  репертуаром  группы,  подготовкой концертного выступления.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Воспитательная  работа  -  составная  часть  образовательной деятельности  вокального  коллектива.  Патриотическое  и  нравственное воспитание взято за основу данной программы занятий.Участие  в концертах развивает  у  детей  устойчивый интерес  к  творчеству, к пению,  сольному  пению,  обогащает  внутренний  мир,  расширяет  кругозор. Для достижения результата воспитательной и образовательной деятельности коллектива  используются  следующие  формы  мероприятий:  концертные выступления,  смотры,  конкурсы,  фестивали  детского  творчества, тематические  недели  и  дни,  художественные  программы,  театрализованные представления. Они проходят как на базе школы, так и в  учреждениях района .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Условия реализации деятельности вокального коллектива.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Имеется магнитофон и аудиозаписи музыкальных  произведений  на   дисках,  компьютер,  телевизор,баян.  Данные технические  средства  помогают  разнообразить  деятельность  учащихся  на занятиях.</w:t>
      </w:r>
    </w:p>
    <w:p>
      <w:pPr>
        <w:pStyle w:val="Normal"/>
        <w:shd w:val="clear" w:color="auto" w:fill="FFFFFF"/>
        <w:spacing w:lineRule="auto" w:line="240" w:before="0" w:after="173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</w:rPr>
        <w:t>3.Содержание образовательной деятельности по программе</w:t>
      </w:r>
    </w:p>
    <w:p>
      <w:pPr>
        <w:pStyle w:val="Normal"/>
        <w:shd w:val="clear" w:color="auto" w:fill="FFFFFF"/>
        <w:spacing w:lineRule="auto" w:line="240" w:before="0" w:after="173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</w:rPr>
        <w:t>1.Вводное занятие.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Знакомство с программой, режимом работы, правилами техники безопасности и личной гигиены вокалиста.</w:t>
      </w:r>
    </w:p>
    <w:p>
      <w:pPr>
        <w:pStyle w:val="Normal"/>
        <w:shd w:val="clear" w:color="auto" w:fill="FFFFFF"/>
        <w:spacing w:lineRule="auto" w:line="240" w:before="0" w:after="173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</w:rPr>
        <w:t>2.Певческая установка.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Беседа о правильной постановке голоса во время пения, исполнение вокальных упражнений.</w:t>
      </w:r>
    </w:p>
    <w:p>
      <w:pPr>
        <w:pStyle w:val="Normal"/>
        <w:shd w:val="clear" w:color="auto" w:fill="FFFFFF"/>
        <w:spacing w:lineRule="auto" w:line="240" w:before="0" w:after="173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</w:rPr>
        <w:t>3.Звукообразование.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Работа над точным звучанием унисона. Упражнения, направленные на выработку точного унисона с элементами двухголосья. Упражнение на расширение диапазона.</w:t>
      </w:r>
    </w:p>
    <w:p>
      <w:pPr>
        <w:pStyle w:val="Normal"/>
        <w:shd w:val="clear" w:color="auto" w:fill="FFFFFF"/>
        <w:spacing w:lineRule="auto" w:line="240" w:before="0" w:after="173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</w:rPr>
        <w:t>4.Дыхание.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Знакомство с цепным, коротким, задержанным дыханием. Взаимосвязь звука и дыхания. Короткий и длинный вдох, формирование навыка экономного выдоха.</w:t>
      </w:r>
    </w:p>
    <w:p>
      <w:pPr>
        <w:pStyle w:val="Normal"/>
        <w:shd w:val="clear" w:color="auto" w:fill="FFFFFF"/>
        <w:spacing w:lineRule="auto" w:line="240" w:before="0" w:after="173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</w:rPr>
        <w:t>5.Дикция и артикуляция.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Формирование навыков правильного певческого произнесения слов. Работа, направленная на активизацию речевого аппарата с использованием речевых и музыкальных скороговорок, специальных вокальных упражнений, формирующих навык твердой и мягкой атаки. Правильное произношение гласных и согласных звуков.</w:t>
      </w:r>
    </w:p>
    <w:p>
      <w:pPr>
        <w:pStyle w:val="Normal"/>
        <w:shd w:val="clear" w:color="auto" w:fill="FFFFFF"/>
        <w:spacing w:lineRule="auto" w:line="240" w:before="0" w:after="173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</w:rPr>
        <w:t xml:space="preserve">6.Ансамбль. 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Понятие единства музыкального звучания. Работа над формированием совместного ансамблевого звучания. Формирование умения петь с сопровождением и без него.</w:t>
      </w:r>
    </w:p>
    <w:p>
      <w:pPr>
        <w:pStyle w:val="Normal"/>
        <w:shd w:val="clear" w:color="auto" w:fill="FFFFFF"/>
        <w:spacing w:lineRule="auto" w:line="240" w:before="0" w:after="173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</w:rPr>
        <w:t>7. Музыкально – исполнительская работа.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Развитие навыков уверенного пения в различных музыкальных штрихах («пианино», «форте», «крещендо», «диминуэндо»). Обработка динамических оттенков в упражнениях, распевках, репертуарных произведениях. Упражнения на сохранение певческого тона.</w:t>
      </w:r>
    </w:p>
    <w:p>
      <w:pPr>
        <w:pStyle w:val="Normal"/>
        <w:shd w:val="clear" w:color="auto" w:fill="FFFFFF"/>
        <w:spacing w:lineRule="auto" w:line="240" w:before="0" w:after="173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</w:rPr>
        <w:t>8.Сценическое движение.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Упражнения и игры на развитие выразительности, интонации, естественности. Движение и жесты под музыку, для передачи образа. Психологические игры на раскрепощение.</w:t>
      </w:r>
    </w:p>
    <w:p>
      <w:pPr>
        <w:pStyle w:val="Normal"/>
        <w:shd w:val="clear" w:color="auto" w:fill="FFFFFF"/>
        <w:spacing w:lineRule="auto" w:line="240" w:before="0" w:after="173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</w:rPr>
        <w:t>9.Работа над репертуаром.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Умение работать с микрофоном и фонограммой. Техника безопасности и правила пользования микрофоном. Выбор и разучивание репертуара. Работа над репертуаром, выучивание литературных текстов и технически сложных мест. Художественное совершенствование выученного репертуара. Репетиции. Развивать профессиональное музыкальное творчество и исполнительство.</w:t>
      </w:r>
    </w:p>
    <w:p>
      <w:pPr>
        <w:pStyle w:val="Normal"/>
        <w:shd w:val="clear" w:color="auto" w:fill="FFFFFF"/>
        <w:spacing w:lineRule="auto" w:line="240" w:before="0" w:after="173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</w:rPr>
        <w:t>10.Концертная деятельность.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Умение применять свое исполнительское мастерство и артистизм при исполнении на сцене. Поощрение более удачных моментов.</w:t>
      </w:r>
    </w:p>
    <w:p>
      <w:pPr>
        <w:pStyle w:val="Normal"/>
        <w:shd w:val="clear" w:color="auto" w:fill="FFFFFF"/>
        <w:spacing w:lineRule="auto" w:line="240" w:before="0" w:after="173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</w:rPr>
        <w:t>11. Подбор материала.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Знакомство с творчеством композиторов и поэтов создавших музыкальные произведения для детей.</w:t>
      </w: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</w:rPr>
        <w:t> 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Знакомство детей с историей создания выбранных для репертуара песен. Подготовка сообщения, творческих проектов, мультимидийных презентаций, стихотворного монтажа. </w:t>
      </w:r>
    </w:p>
    <w:p>
      <w:pPr>
        <w:pStyle w:val="Normal"/>
        <w:shd w:val="clear" w:color="auto" w:fill="FFFFFF"/>
        <w:spacing w:lineRule="auto" w:line="240" w:before="0" w:after="173"/>
        <w:rPr>
          <w:rFonts w:ascii="Times New Roman" w:hAnsi="Times New Roman" w:eastAsia="Times New Roman" w:cs="Times New Roman"/>
          <w:b/>
          <w:b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color w:val="000000"/>
          <w:sz w:val="24"/>
          <w:szCs w:val="24"/>
        </w:rPr>
        <w:t xml:space="preserve">     </w:t>
      </w:r>
      <w:r>
        <w:rPr>
          <w:rFonts w:eastAsia="Times New Roman" w:cs="Times New Roman" w:ascii="Times New Roman" w:hAnsi="Times New Roman"/>
          <w:b/>
          <w:color w:val="000000"/>
          <w:sz w:val="24"/>
          <w:szCs w:val="24"/>
        </w:rPr>
        <w:t>3.Календарно – тематическое планирование внеурочной деятельности</w:t>
      </w:r>
    </w:p>
    <w:p>
      <w:pPr>
        <w:pStyle w:val="Normal"/>
        <w:spacing w:lineRule="auto" w:line="240"/>
        <w:rPr>
          <w:rFonts w:ascii="Times New Roman" w:hAnsi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color w:val="000000"/>
          <w:sz w:val="24"/>
          <w:szCs w:val="24"/>
        </w:rPr>
        <w:t xml:space="preserve">     </w:t>
      </w:r>
      <w:r>
        <w:rPr>
          <w:rFonts w:cs="Times New Roman" w:ascii="Times New Roman" w:hAnsi="Times New Roman"/>
          <w:sz w:val="24"/>
          <w:szCs w:val="24"/>
        </w:rPr>
        <w:t xml:space="preserve">                                                                                                 </w:t>
      </w:r>
      <w:r>
        <w:rPr>
          <w:rFonts w:cs="Times New Roman" w:ascii="Times New Roman" w:hAnsi="Times New Roman"/>
          <w:sz w:val="24"/>
          <w:szCs w:val="24"/>
        </w:rPr>
        <w:t>7 класс</w:t>
      </w:r>
    </w:p>
    <w:tbl>
      <w:tblPr>
        <w:tblStyle w:val="ad"/>
        <w:tblpPr w:bottomFromText="0" w:horzAnchor="text" w:leftFromText="180" w:rightFromText="180" w:tblpX="0" w:tblpY="1" w:topFromText="0" w:vertAnchor="text"/>
        <w:tblW w:w="14709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960"/>
        <w:gridCol w:w="1843"/>
        <w:gridCol w:w="2127"/>
        <w:gridCol w:w="8078"/>
        <w:gridCol w:w="1701"/>
      </w:tblGrid>
      <w:tr>
        <w:trPr>
          <w:trHeight w:val="828" w:hRule="atLeast"/>
        </w:trPr>
        <w:tc>
          <w:tcPr>
            <w:tcW w:w="96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  <w:t xml:space="preserve">№ </w:t>
            </w:r>
            <w:r>
              <w:rPr>
                <w:rFonts w:eastAsia="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  <w:t>урока</w:t>
            </w:r>
          </w:p>
        </w:tc>
        <w:tc>
          <w:tcPr>
            <w:tcW w:w="184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  <w:t>Планируемая дата проведения</w:t>
            </w:r>
          </w:p>
        </w:tc>
        <w:tc>
          <w:tcPr>
            <w:tcW w:w="212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  <w:t>Фактическая дата проведения</w:t>
            </w:r>
          </w:p>
        </w:tc>
        <w:tc>
          <w:tcPr>
            <w:tcW w:w="807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  <w:t>Тема урока с указанием этнокультурных особенностей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  <w:t>Республики Башкортостан</w:t>
            </w:r>
          </w:p>
        </w:tc>
        <w:tc>
          <w:tcPr>
            <w:tcW w:w="170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  <w:t>Примечания</w:t>
            </w:r>
          </w:p>
        </w:tc>
      </w:tr>
    </w:tbl>
    <w:tbl>
      <w:tblPr>
        <w:tblStyle w:val="ad"/>
        <w:tblW w:w="14709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959"/>
        <w:gridCol w:w="1843"/>
        <w:gridCol w:w="2125"/>
        <w:gridCol w:w="8081"/>
        <w:gridCol w:w="1701"/>
      </w:tblGrid>
      <w:tr>
        <w:trPr>
          <w:trHeight w:val="413" w:hRule="atLeast"/>
        </w:trPr>
        <w:tc>
          <w:tcPr>
            <w:tcW w:w="95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84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2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081" w:type="dxa"/>
            <w:tcBorders/>
          </w:tcPr>
          <w:p>
            <w:pPr>
              <w:pStyle w:val="ListParagraph"/>
              <w:widowControl w:val="false"/>
              <w:suppressAutoHyphens w:val="true"/>
              <w:spacing w:lineRule="auto" w:line="240" w:before="0" w:after="0"/>
              <w:ind w:left="0" w:hanging="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Знакомство. Пение любимых песен детей.</w:t>
            </w:r>
          </w:p>
        </w:tc>
        <w:tc>
          <w:tcPr>
            <w:tcW w:w="170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95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184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2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081" w:type="dxa"/>
            <w:tcBorders/>
          </w:tcPr>
          <w:p>
            <w:pPr>
              <w:pStyle w:val="ListParagraph"/>
              <w:widowControl w:val="false"/>
              <w:suppressAutoHyphens w:val="true"/>
              <w:spacing w:lineRule="auto" w:line="240" w:before="0" w:after="0"/>
              <w:ind w:left="0" w:hanging="0"/>
              <w:contextualSpacing/>
              <w:jc w:val="left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Как мы поем? Зачем нужны песни? Разучивание песни.</w:t>
            </w:r>
          </w:p>
        </w:tc>
        <w:tc>
          <w:tcPr>
            <w:tcW w:w="170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95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3</w:t>
            </w:r>
          </w:p>
        </w:tc>
        <w:tc>
          <w:tcPr>
            <w:tcW w:w="184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2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081" w:type="dxa"/>
            <w:tcBorders/>
          </w:tcPr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left" w:pos="9355" w:leader="none"/>
              </w:tabs>
              <w:suppressAutoHyphens w:val="true"/>
              <w:spacing w:lineRule="auto" w:line="240" w:before="38" w:after="0"/>
              <w:ind w:right="-5" w:hanging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Восприятие музыки. Эмоциональная отзывчивость при слушании и исполнении песен различного характера. Разучивание песни.</w:t>
            </w:r>
          </w:p>
        </w:tc>
        <w:tc>
          <w:tcPr>
            <w:tcW w:w="170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95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4</w:t>
            </w:r>
          </w:p>
        </w:tc>
        <w:tc>
          <w:tcPr>
            <w:tcW w:w="184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2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08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Развитие музыкального слуха и голоса. Как исполнять патриотические песни. Разучивание песни.</w:t>
            </w:r>
          </w:p>
        </w:tc>
        <w:tc>
          <w:tcPr>
            <w:tcW w:w="170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95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5</w:t>
            </w:r>
          </w:p>
        </w:tc>
        <w:tc>
          <w:tcPr>
            <w:tcW w:w="184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2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081" w:type="dxa"/>
            <w:tcBorders/>
          </w:tcPr>
          <w:p>
            <w:pPr>
              <w:pStyle w:val="ListParagraph"/>
              <w:widowControl w:val="false"/>
              <w:suppressAutoHyphens w:val="true"/>
              <w:spacing w:lineRule="auto" w:line="240" w:before="0" w:after="0"/>
              <w:ind w:left="0" w:hanging="0"/>
              <w:contextualSpacing/>
              <w:jc w:val="left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Песни о Родине.</w:t>
            </w: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 xml:space="preserve"> Разучивание песни.</w:t>
            </w:r>
          </w:p>
        </w:tc>
        <w:tc>
          <w:tcPr>
            <w:tcW w:w="170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РК</w:t>
            </w:r>
          </w:p>
        </w:tc>
      </w:tr>
      <w:tr>
        <w:trPr/>
        <w:tc>
          <w:tcPr>
            <w:tcW w:w="95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6</w:t>
            </w:r>
          </w:p>
        </w:tc>
        <w:tc>
          <w:tcPr>
            <w:tcW w:w="184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2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081" w:type="dxa"/>
            <w:tcBorders/>
          </w:tcPr>
          <w:p>
            <w:pPr>
              <w:pStyle w:val="ListParagraph"/>
              <w:widowControl w:val="false"/>
              <w:suppressAutoHyphens w:val="true"/>
              <w:spacing w:lineRule="auto" w:line="240" w:before="0" w:after="0"/>
              <w:ind w:left="0" w:hanging="0"/>
              <w:contextualSpacing/>
              <w:jc w:val="left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Усвоение певческих навыков. Лирика в песнях о России, о Башкортостане.</w:t>
            </w:r>
          </w:p>
        </w:tc>
        <w:tc>
          <w:tcPr>
            <w:tcW w:w="170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РК</w:t>
            </w:r>
          </w:p>
        </w:tc>
      </w:tr>
      <w:tr>
        <w:trPr/>
        <w:tc>
          <w:tcPr>
            <w:tcW w:w="95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7</w:t>
            </w:r>
          </w:p>
        </w:tc>
        <w:tc>
          <w:tcPr>
            <w:tcW w:w="184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2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081" w:type="dxa"/>
            <w:tcBorders/>
          </w:tcPr>
          <w:p>
            <w:pPr>
              <w:pStyle w:val="ListParagraph"/>
              <w:widowControl w:val="false"/>
              <w:suppressAutoHyphens w:val="true"/>
              <w:spacing w:lineRule="auto" w:line="240" w:before="0" w:after="0"/>
              <w:ind w:left="0" w:hanging="0"/>
              <w:contextualSpacing/>
              <w:jc w:val="left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Маршевость в песнях о Родине. Продолжение работы над песнями.</w:t>
            </w:r>
          </w:p>
        </w:tc>
        <w:tc>
          <w:tcPr>
            <w:tcW w:w="170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95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8</w:t>
            </w:r>
          </w:p>
        </w:tc>
        <w:tc>
          <w:tcPr>
            <w:tcW w:w="184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2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081" w:type="dxa"/>
            <w:tcBorders/>
          </w:tcPr>
          <w:p>
            <w:pPr>
              <w:pStyle w:val="ListParagraph"/>
              <w:widowControl w:val="false"/>
              <w:suppressAutoHyphens w:val="true"/>
              <w:spacing w:lineRule="auto" w:line="240" w:before="0" w:after="0"/>
              <w:ind w:left="0" w:hanging="0"/>
              <w:contextualSpacing/>
              <w:jc w:val="left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Восприятие музыки.</w:t>
            </w:r>
          </w:p>
        </w:tc>
        <w:tc>
          <w:tcPr>
            <w:tcW w:w="170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95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9</w:t>
            </w:r>
          </w:p>
        </w:tc>
        <w:tc>
          <w:tcPr>
            <w:tcW w:w="184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2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081" w:type="dxa"/>
            <w:tcBorders/>
          </w:tcPr>
          <w:p>
            <w:pPr>
              <w:pStyle w:val="ListParagraph"/>
              <w:widowControl w:val="false"/>
              <w:suppressAutoHyphens w:val="true"/>
              <w:spacing w:lineRule="auto" w:line="240" w:before="0" w:after="0"/>
              <w:ind w:left="0" w:hanging="0"/>
              <w:contextualSpacing/>
              <w:jc w:val="left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«Мы живем в свободной стране и учимся в любимой школе». Слушание и разучивание песню о школе.</w:t>
            </w:r>
          </w:p>
        </w:tc>
        <w:tc>
          <w:tcPr>
            <w:tcW w:w="170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95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10</w:t>
            </w:r>
          </w:p>
        </w:tc>
        <w:tc>
          <w:tcPr>
            <w:tcW w:w="184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2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081" w:type="dxa"/>
            <w:tcBorders/>
          </w:tcPr>
          <w:p>
            <w:pPr>
              <w:pStyle w:val="ListParagraph"/>
              <w:widowControl w:val="false"/>
              <w:suppressAutoHyphens w:val="true"/>
              <w:spacing w:lineRule="auto" w:line="240" w:before="0" w:after="0"/>
              <w:ind w:left="0" w:hanging="0"/>
              <w:contextualSpacing/>
              <w:jc w:val="left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Повторение разученных песен.</w:t>
            </w:r>
          </w:p>
        </w:tc>
        <w:tc>
          <w:tcPr>
            <w:tcW w:w="170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15" w:hRule="atLeast"/>
        </w:trPr>
        <w:tc>
          <w:tcPr>
            <w:tcW w:w="95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11</w:t>
            </w:r>
          </w:p>
        </w:tc>
        <w:tc>
          <w:tcPr>
            <w:tcW w:w="184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2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081" w:type="dxa"/>
            <w:tcBorders/>
          </w:tcPr>
          <w:p>
            <w:pPr>
              <w:pStyle w:val="ListParagraph"/>
              <w:widowControl w:val="false"/>
              <w:suppressAutoHyphens w:val="true"/>
              <w:spacing w:lineRule="auto" w:line="240" w:before="0" w:after="0"/>
              <w:ind w:left="0" w:hanging="0"/>
              <w:contextualSpacing/>
              <w:jc w:val="left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Шутка в музыке. Эмоциональность. Разучивание песни.</w:t>
            </w:r>
          </w:p>
        </w:tc>
        <w:tc>
          <w:tcPr>
            <w:tcW w:w="170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95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12</w:t>
            </w:r>
          </w:p>
        </w:tc>
        <w:tc>
          <w:tcPr>
            <w:tcW w:w="184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2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081" w:type="dxa"/>
            <w:tcBorders/>
          </w:tcPr>
          <w:p>
            <w:pPr>
              <w:pStyle w:val="ListParagraph"/>
              <w:widowControl w:val="false"/>
              <w:suppressAutoHyphens w:val="true"/>
              <w:spacing w:lineRule="auto" w:line="240" w:before="0" w:after="0"/>
              <w:ind w:left="0" w:hanging="0"/>
              <w:contextualSpacing/>
              <w:jc w:val="left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Игровые песни. Разучивание песни.</w:t>
            </w:r>
          </w:p>
        </w:tc>
        <w:tc>
          <w:tcPr>
            <w:tcW w:w="170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95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13</w:t>
            </w:r>
          </w:p>
        </w:tc>
        <w:tc>
          <w:tcPr>
            <w:tcW w:w="184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2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081" w:type="dxa"/>
            <w:tcBorders/>
          </w:tcPr>
          <w:p>
            <w:pPr>
              <w:pStyle w:val="ListParagraph"/>
              <w:widowControl w:val="false"/>
              <w:suppressAutoHyphens w:val="true"/>
              <w:spacing w:lineRule="auto" w:line="240" w:before="0" w:after="0"/>
              <w:ind w:left="0" w:hanging="0"/>
              <w:contextualSpacing/>
              <w:jc w:val="left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Отличие на слух правильного и неправильного пения товарищей.  Работа над песнями.</w:t>
            </w:r>
          </w:p>
        </w:tc>
        <w:tc>
          <w:tcPr>
            <w:tcW w:w="170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95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14</w:t>
            </w:r>
          </w:p>
        </w:tc>
        <w:tc>
          <w:tcPr>
            <w:tcW w:w="184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2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081" w:type="dxa"/>
            <w:tcBorders/>
          </w:tcPr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left" w:pos="4104" w:leader="none"/>
                <w:tab w:val="left" w:pos="7382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Музыкальное сопровождение. Разучивание песню.</w:t>
            </w:r>
          </w:p>
        </w:tc>
        <w:tc>
          <w:tcPr>
            <w:tcW w:w="170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95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15</w:t>
            </w:r>
          </w:p>
        </w:tc>
        <w:tc>
          <w:tcPr>
            <w:tcW w:w="184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2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081" w:type="dxa"/>
            <w:tcBorders/>
          </w:tcPr>
          <w:p>
            <w:pPr>
              <w:pStyle w:val="ListParagraph"/>
              <w:widowControl w:val="false"/>
              <w:suppressAutoHyphens w:val="true"/>
              <w:spacing w:lineRule="auto" w:line="240" w:before="0" w:after="0"/>
              <w:ind w:left="0" w:hanging="0"/>
              <w:contextualSpacing/>
              <w:jc w:val="left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Музыкальное сопровождение. Исполнение разученных песен.</w:t>
            </w:r>
          </w:p>
        </w:tc>
        <w:tc>
          <w:tcPr>
            <w:tcW w:w="170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95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16</w:t>
            </w:r>
          </w:p>
        </w:tc>
        <w:tc>
          <w:tcPr>
            <w:tcW w:w="184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2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081" w:type="dxa"/>
            <w:tcBorders/>
          </w:tcPr>
          <w:p>
            <w:pPr>
              <w:pStyle w:val="ListParagraph"/>
              <w:widowControl w:val="false"/>
              <w:suppressAutoHyphens w:val="true"/>
              <w:spacing w:lineRule="auto" w:line="240" w:before="0" w:after="0"/>
              <w:ind w:left="0" w:hanging="0"/>
              <w:contextualSpacing/>
              <w:jc w:val="left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Разучивание Новогодних песен.</w:t>
            </w:r>
          </w:p>
        </w:tc>
        <w:tc>
          <w:tcPr>
            <w:tcW w:w="170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95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17</w:t>
            </w:r>
          </w:p>
        </w:tc>
        <w:tc>
          <w:tcPr>
            <w:tcW w:w="184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2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081" w:type="dxa"/>
            <w:tcBorders/>
          </w:tcPr>
          <w:p>
            <w:pPr>
              <w:pStyle w:val="ListParagraph"/>
              <w:widowControl w:val="false"/>
              <w:suppressAutoHyphens w:val="true"/>
              <w:spacing w:lineRule="auto" w:line="240" w:before="0" w:after="0"/>
              <w:ind w:left="0" w:hanging="0"/>
              <w:contextualSpacing/>
              <w:jc w:val="left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Пение легким звуком в оживленном темпе. Работа над передачей веселого, шуточного характера песни.</w:t>
            </w:r>
          </w:p>
        </w:tc>
        <w:tc>
          <w:tcPr>
            <w:tcW w:w="170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РК</w:t>
            </w:r>
          </w:p>
        </w:tc>
      </w:tr>
      <w:tr>
        <w:trPr/>
        <w:tc>
          <w:tcPr>
            <w:tcW w:w="95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84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2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081" w:type="dxa"/>
            <w:tcBorders/>
          </w:tcPr>
          <w:p>
            <w:pPr>
              <w:pStyle w:val="ListParagraph"/>
              <w:widowControl w:val="false"/>
              <w:suppressAutoHyphens w:val="true"/>
              <w:spacing w:lineRule="auto" w:line="240" w:before="0" w:after="0"/>
              <w:ind w:left="0" w:hanging="0"/>
              <w:contextualSpacing/>
              <w:jc w:val="left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70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      </w:t>
      </w:r>
      <w:r>
        <w:rPr>
          <w:rFonts w:cs="Times New Roman" w:ascii="Times New Roman" w:hAnsi="Times New Roman"/>
          <w:b/>
          <w:sz w:val="24"/>
          <w:szCs w:val="24"/>
        </w:rPr>
        <w:t>Тематическое планирование  5-6 классы</w:t>
      </w:r>
    </w:p>
    <w:tbl>
      <w:tblPr>
        <w:tblStyle w:val="a3"/>
        <w:tblW w:w="14709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959"/>
        <w:gridCol w:w="1843"/>
        <w:gridCol w:w="2125"/>
        <w:gridCol w:w="7228"/>
        <w:gridCol w:w="2554"/>
      </w:tblGrid>
      <w:tr>
        <w:trPr>
          <w:trHeight w:val="582" w:hRule="atLeast"/>
        </w:trPr>
        <w:tc>
          <w:tcPr>
            <w:tcW w:w="95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84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2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7228" w:type="dxa"/>
            <w:tcBorders/>
          </w:tcPr>
          <w:p>
            <w:pPr>
              <w:pStyle w:val="ListParagraph"/>
              <w:widowControl w:val="false"/>
              <w:suppressAutoHyphens w:val="true"/>
              <w:spacing w:lineRule="auto" w:line="240" w:before="0" w:after="0"/>
              <w:ind w:left="0" w:hanging="0"/>
              <w:contextualSpacing/>
              <w:jc w:val="left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kern w:val="0"/>
                <w:sz w:val="24"/>
                <w:szCs w:val="24"/>
                <w:lang w:val="ru-RU" w:bidi="ar-SA"/>
              </w:rPr>
              <w:t xml:space="preserve">                 </w:t>
            </w:r>
            <w:r>
              <w:rPr>
                <w:rFonts w:ascii="Times New Roman" w:hAnsi="Times New Roman"/>
                <w:b/>
                <w:kern w:val="0"/>
                <w:sz w:val="24"/>
                <w:szCs w:val="24"/>
                <w:lang w:val="ru-RU" w:bidi="ar-SA"/>
              </w:rPr>
              <w:t>Раздел  «Введение»</w:t>
            </w:r>
          </w:p>
        </w:tc>
        <w:tc>
          <w:tcPr>
            <w:tcW w:w="255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95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84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2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7228" w:type="dxa"/>
            <w:tcBorders/>
          </w:tcPr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left" w:pos="9355" w:leader="none"/>
              </w:tabs>
              <w:suppressAutoHyphens w:val="true"/>
              <w:spacing w:lineRule="auto" w:line="240" w:before="38" w:after="0"/>
              <w:ind w:right="-5" w:hanging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Знакомствв.Русская народная песня «Радуга-дуга» — разучивание.</w:t>
            </w:r>
          </w:p>
        </w:tc>
        <w:tc>
          <w:tcPr>
            <w:tcW w:w="255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95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2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7228" w:type="dxa"/>
            <w:tcBorders/>
          </w:tcPr>
          <w:p>
            <w:pPr>
              <w:pStyle w:val="ListParagraph"/>
              <w:widowControl w:val="false"/>
              <w:suppressAutoHyphens w:val="true"/>
              <w:spacing w:lineRule="auto" w:line="240" w:before="0" w:after="0"/>
              <w:ind w:left="0" w:hanging="0"/>
              <w:contextualSpacing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bCs w:val="false"/>
                <w:sz w:val="24"/>
                <w:szCs w:val="24"/>
                <w:lang w:eastAsia="ru-RU"/>
              </w:rPr>
            </w:pPr>
            <w:r>
              <w:rPr>
                <w:rFonts w:eastAsia="" w:cs="Times New Roman" w:ascii="Times New Roman" w:hAnsi="Times New Roman"/>
                <w:b w:val="false"/>
                <w:bCs w:val="false"/>
                <w:kern w:val="0"/>
                <w:sz w:val="24"/>
                <w:szCs w:val="24"/>
                <w:lang w:val="ru-RU" w:eastAsia="ru-RU" w:bidi="ar-SA"/>
              </w:rPr>
              <w:t>Сказочная музыка . Импровизация на тему стихотворения С.Маршака «Кошкин дом»</w:t>
            </w:r>
          </w:p>
        </w:tc>
        <w:tc>
          <w:tcPr>
            <w:tcW w:w="255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95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3</w:t>
            </w:r>
          </w:p>
        </w:tc>
        <w:tc>
          <w:tcPr>
            <w:tcW w:w="184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2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722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hanging="0"/>
              <w:contextualSpacing/>
              <w:jc w:val="left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Разучивание песни «Здравствуй, мама» из к/ф «Мама».</w:t>
            </w:r>
          </w:p>
          <w:p>
            <w:pPr>
              <w:pStyle w:val="ListParagraph"/>
              <w:widowControl w:val="false"/>
              <w:suppressAutoHyphens w:val="true"/>
              <w:spacing w:lineRule="auto" w:line="240" w:before="0" w:after="0"/>
              <w:ind w:left="0" w:hanging="0"/>
              <w:contextualSpacing/>
              <w:jc w:val="left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Инсценирование песни</w:t>
            </w:r>
          </w:p>
        </w:tc>
        <w:tc>
          <w:tcPr>
            <w:tcW w:w="255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95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4</w:t>
            </w:r>
          </w:p>
        </w:tc>
        <w:tc>
          <w:tcPr>
            <w:tcW w:w="184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2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7228" w:type="dxa"/>
            <w:tcBorders/>
          </w:tcPr>
          <w:p>
            <w:pPr>
              <w:pStyle w:val="ListParagraph"/>
              <w:widowControl w:val="false"/>
              <w:suppressAutoHyphens w:val="true"/>
              <w:spacing w:lineRule="auto" w:line="240" w:before="0" w:after="0"/>
              <w:ind w:left="0" w:hanging="0"/>
              <w:contextualSpacing/>
              <w:jc w:val="left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П. Чайковский «Осенняя песня». Рисование на тему:«Коллекция красивых мелодий».</w:t>
            </w:r>
          </w:p>
        </w:tc>
        <w:tc>
          <w:tcPr>
            <w:tcW w:w="255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95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5</w:t>
            </w:r>
          </w:p>
        </w:tc>
        <w:tc>
          <w:tcPr>
            <w:tcW w:w="184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2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7228" w:type="dxa"/>
            <w:tcBorders/>
          </w:tcPr>
          <w:p>
            <w:pPr>
              <w:pStyle w:val="1"/>
              <w:widowControl w:val="false"/>
              <w:spacing w:before="240" w:after="120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Прощай ,осень</w:t>
            </w:r>
          </w:p>
        </w:tc>
        <w:tc>
          <w:tcPr>
            <w:tcW w:w="255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95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6</w:t>
            </w:r>
          </w:p>
        </w:tc>
        <w:tc>
          <w:tcPr>
            <w:tcW w:w="184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2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722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П.И. Чайковский  «Времена года».</w:t>
            </w:r>
          </w:p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left" w:pos="4104" w:leader="none"/>
                <w:tab w:val="left" w:pos="7382" w:leader="none"/>
              </w:tabs>
              <w:suppressAutoHyphens w:val="true"/>
              <w:spacing w:lineRule="auto" w:line="240" w:before="0" w:after="0"/>
              <w:ind w:left="0" w:hanging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Стихи о зиме.  Импровизации на тему «Кто как поёт?»</w:t>
            </w:r>
          </w:p>
        </w:tc>
        <w:tc>
          <w:tcPr>
            <w:tcW w:w="255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95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84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2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7228" w:type="dxa"/>
            <w:tcBorders/>
          </w:tcPr>
          <w:p>
            <w:pPr>
              <w:pStyle w:val="ListParagraph"/>
              <w:widowControl w:val="false"/>
              <w:suppressAutoHyphens w:val="true"/>
              <w:spacing w:lineRule="auto" w:line="240" w:before="0" w:after="0"/>
              <w:ind w:left="0" w:hanging="0"/>
              <w:contextualSpacing/>
              <w:jc w:val="left"/>
              <w:rPr>
                <w:rFonts w:ascii="Times New Roman" w:hAnsi="Times New Roman" w:eastAsia="Times New Roman"/>
                <w:b w:val="false"/>
                <w:b w:val="false"/>
                <w:bCs w:val="false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b w:val="false"/>
                <w:bCs w:val="false"/>
                <w:kern w:val="0"/>
                <w:sz w:val="24"/>
                <w:szCs w:val="24"/>
                <w:lang w:val="ru-RU" w:eastAsia="ru-RU" w:bidi="ar-SA"/>
              </w:rPr>
              <w:t>Разучивание новогодних песен.</w:t>
            </w:r>
          </w:p>
        </w:tc>
        <w:tc>
          <w:tcPr>
            <w:tcW w:w="255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РК</w:t>
            </w:r>
          </w:p>
        </w:tc>
      </w:tr>
      <w:tr>
        <w:trPr/>
        <w:tc>
          <w:tcPr>
            <w:tcW w:w="95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8</w:t>
            </w:r>
          </w:p>
        </w:tc>
        <w:tc>
          <w:tcPr>
            <w:tcW w:w="184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2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7228" w:type="dxa"/>
            <w:tcBorders/>
          </w:tcPr>
          <w:p>
            <w:pPr>
              <w:pStyle w:val="ListParagraph"/>
              <w:widowControl w:val="false"/>
              <w:suppressAutoHyphens w:val="true"/>
              <w:spacing w:lineRule="auto" w:line="240" w:before="0" w:after="0"/>
              <w:ind w:left="0" w:hanging="0"/>
              <w:contextualSpacing/>
              <w:jc w:val="left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 xml:space="preserve">Беседа «Что такое Рождество?» «Рождественская песенка». </w:t>
            </w:r>
            <w:r>
              <w:rPr>
                <w:rFonts w:eastAsia="Times New Roman" w:ascii="Times New Roman" w:hAnsi="Times New Roman"/>
                <w:bCs/>
                <w:kern w:val="0"/>
                <w:sz w:val="24"/>
                <w:szCs w:val="24"/>
                <w:lang w:val="ru-RU" w:eastAsia="ru-RU" w:bidi="ar-SA"/>
              </w:rPr>
              <w:t>Музыкальные игры и движения под музыку.</w:t>
            </w:r>
          </w:p>
        </w:tc>
        <w:tc>
          <w:tcPr>
            <w:tcW w:w="255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565" w:hRule="atLeast"/>
        </w:trPr>
        <w:tc>
          <w:tcPr>
            <w:tcW w:w="95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9</w:t>
            </w:r>
          </w:p>
        </w:tc>
        <w:tc>
          <w:tcPr>
            <w:tcW w:w="184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2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7228" w:type="dxa"/>
            <w:tcBorders/>
          </w:tcPr>
          <w:p>
            <w:pPr>
              <w:pStyle w:val="ListParagraph"/>
              <w:widowControl w:val="false"/>
              <w:suppressAutoHyphens w:val="true"/>
              <w:spacing w:lineRule="auto" w:line="240" w:before="0" w:after="0"/>
              <w:ind w:left="0" w:hanging="0"/>
              <w:contextualSpacing/>
              <w:jc w:val="left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Путешествуем отважно по морям и городам.</w:t>
            </w:r>
          </w:p>
        </w:tc>
        <w:tc>
          <w:tcPr>
            <w:tcW w:w="255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95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10</w:t>
            </w:r>
          </w:p>
        </w:tc>
        <w:tc>
          <w:tcPr>
            <w:tcW w:w="184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2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7228" w:type="dxa"/>
            <w:tcBorders/>
          </w:tcPr>
          <w:p>
            <w:pPr>
              <w:pStyle w:val="ListParagraph"/>
              <w:widowControl w:val="false"/>
              <w:suppressAutoHyphens w:val="true"/>
              <w:spacing w:lineRule="auto" w:line="240" w:before="0" w:after="0"/>
              <w:ind w:left="0" w:hanging="0"/>
              <w:contextualSpacing/>
              <w:jc w:val="left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О семи сестрицах-нотах.</w:t>
            </w:r>
          </w:p>
        </w:tc>
        <w:tc>
          <w:tcPr>
            <w:tcW w:w="255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95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11</w:t>
            </w:r>
          </w:p>
        </w:tc>
        <w:tc>
          <w:tcPr>
            <w:tcW w:w="184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2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7228" w:type="dxa"/>
            <w:tcBorders/>
          </w:tcPr>
          <w:p>
            <w:pPr>
              <w:pStyle w:val="ListParagraph"/>
              <w:widowControl w:val="false"/>
              <w:suppressAutoHyphens w:val="true"/>
              <w:spacing w:lineRule="auto" w:line="240" w:before="0" w:after="0"/>
              <w:ind w:left="0" w:hanging="0"/>
              <w:contextualSpacing/>
              <w:jc w:val="left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Ролевая игра «Композиторы» - сочинение музыки на сюжет стихотворения. Музыкальные игра «Ладушки» , «Три медведя»</w:t>
            </w:r>
          </w:p>
        </w:tc>
        <w:tc>
          <w:tcPr>
            <w:tcW w:w="255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95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12</w:t>
            </w:r>
          </w:p>
        </w:tc>
        <w:tc>
          <w:tcPr>
            <w:tcW w:w="184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2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7228" w:type="dxa"/>
            <w:tcBorders/>
          </w:tcPr>
          <w:p>
            <w:pPr>
              <w:pStyle w:val="ListParagraph"/>
              <w:widowControl w:val="false"/>
              <w:suppressAutoHyphens w:val="true"/>
              <w:spacing w:lineRule="auto" w:line="240" w:before="0" w:after="0"/>
              <w:ind w:left="0" w:hanging="0"/>
              <w:contextualSpacing/>
              <w:jc w:val="left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Мамина песенка. Музыкальная гостиная «Мамин праздник»</w:t>
            </w:r>
          </w:p>
        </w:tc>
        <w:tc>
          <w:tcPr>
            <w:tcW w:w="255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95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13</w:t>
            </w:r>
          </w:p>
        </w:tc>
        <w:tc>
          <w:tcPr>
            <w:tcW w:w="184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2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7228" w:type="dxa"/>
            <w:tcBorders/>
          </w:tcPr>
          <w:p>
            <w:pPr>
              <w:pStyle w:val="ListParagraph"/>
              <w:widowControl w:val="false"/>
              <w:suppressAutoHyphens w:val="true"/>
              <w:spacing w:lineRule="auto" w:line="240" w:before="0" w:after="0"/>
              <w:ind w:left="0" w:hanging="0"/>
              <w:contextualSpacing/>
              <w:jc w:val="left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Музыкальная гостиная. «Встречаем весну!»</w:t>
            </w:r>
          </w:p>
        </w:tc>
        <w:tc>
          <w:tcPr>
            <w:tcW w:w="255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95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14</w:t>
            </w:r>
          </w:p>
        </w:tc>
        <w:tc>
          <w:tcPr>
            <w:tcW w:w="184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2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7228" w:type="dxa"/>
            <w:tcBorders/>
          </w:tcPr>
          <w:p>
            <w:pPr>
              <w:pStyle w:val="ListParagraph"/>
              <w:widowControl w:val="false"/>
              <w:suppressAutoHyphens w:val="true"/>
              <w:spacing w:lineRule="auto" w:line="240" w:before="0" w:after="0"/>
              <w:ind w:left="0" w:hanging="0"/>
              <w:contextualSpacing/>
              <w:jc w:val="left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Веселый праздник Масленица.Разучивание песню.</w:t>
            </w:r>
          </w:p>
        </w:tc>
        <w:tc>
          <w:tcPr>
            <w:tcW w:w="255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95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15</w:t>
            </w:r>
          </w:p>
        </w:tc>
        <w:tc>
          <w:tcPr>
            <w:tcW w:w="184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2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7228" w:type="dxa"/>
            <w:tcBorders/>
          </w:tcPr>
          <w:p>
            <w:pPr>
              <w:pStyle w:val="ListParagraph"/>
              <w:widowControl w:val="false"/>
              <w:suppressAutoHyphens w:val="true"/>
              <w:spacing w:lineRule="auto" w:line="240" w:before="0" w:after="0"/>
              <w:ind w:left="0" w:hanging="0"/>
              <w:contextualSpacing/>
              <w:jc w:val="left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Весенний калейдоскоп.</w:t>
            </w:r>
          </w:p>
        </w:tc>
        <w:tc>
          <w:tcPr>
            <w:tcW w:w="255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РК</w:t>
            </w:r>
          </w:p>
        </w:tc>
      </w:tr>
      <w:tr>
        <w:trPr/>
        <w:tc>
          <w:tcPr>
            <w:tcW w:w="95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16</w:t>
            </w:r>
          </w:p>
        </w:tc>
        <w:tc>
          <w:tcPr>
            <w:tcW w:w="184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2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7228" w:type="dxa"/>
            <w:tcBorders/>
          </w:tcPr>
          <w:p>
            <w:pPr>
              <w:pStyle w:val="ListParagraph"/>
              <w:widowControl w:val="false"/>
              <w:suppressAutoHyphens w:val="true"/>
              <w:spacing w:lineRule="auto" w:line="240" w:before="0" w:after="0"/>
              <w:ind w:left="0" w:hanging="0"/>
              <w:contextualSpacing/>
              <w:jc w:val="left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Разучивание песен о лете.</w:t>
            </w:r>
          </w:p>
        </w:tc>
        <w:tc>
          <w:tcPr>
            <w:tcW w:w="255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95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17</w:t>
            </w:r>
          </w:p>
        </w:tc>
        <w:tc>
          <w:tcPr>
            <w:tcW w:w="184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2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7228" w:type="dxa"/>
            <w:tcBorders/>
          </w:tcPr>
          <w:p>
            <w:pPr>
              <w:pStyle w:val="ListParagraph"/>
              <w:widowControl w:val="false"/>
              <w:suppressAutoHyphens w:val="true"/>
              <w:spacing w:lineRule="auto" w:line="240" w:before="0" w:after="0"/>
              <w:ind w:left="0" w:hanging="0"/>
              <w:contextualSpacing/>
              <w:jc w:val="left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kern w:val="0"/>
                <w:sz w:val="24"/>
                <w:szCs w:val="24"/>
                <w:lang w:val="ru-RU" w:bidi="ar-SA"/>
              </w:rPr>
              <w:t>Заключительный урок концерт.</w:t>
            </w:r>
          </w:p>
        </w:tc>
        <w:tc>
          <w:tcPr>
            <w:tcW w:w="255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spacing w:before="0" w:after="200"/>
        <w:rPr>
          <w:rFonts w:ascii="Times New Roman" w:hAnsi="Times New Roman" w:cs="Times New Roman"/>
          <w:sz w:val="24"/>
          <w:szCs w:val="24"/>
        </w:rPr>
      </w:pPr>
      <w:r>
        <w:rPr/>
      </w:r>
    </w:p>
    <w:sectPr>
      <w:type w:val="nextPage"/>
      <w:pgSz w:orient="landscape" w:w="16838" w:h="11906"/>
      <w:pgMar w:left="1134" w:right="1134" w:header="0" w:top="709" w:footer="0" w:bottom="850" w:gutter="0"/>
      <w:pgNumType w:fmt="decimal"/>
      <w:formProt w:val="false"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ahoma">
    <w:charset w:val="01"/>
    <w:family w:val="roman"/>
    <w:pitch w:val="default"/>
  </w:font>
  <w:font w:name="PT Astra Serif">
    <w:charset w:val="01"/>
    <w:family w:val="roman"/>
    <w:pitch w:val="default"/>
  </w:font>
  <w:font w:name="Times New Roman">
    <w:charset w:val="01"/>
    <w:family w:val="roman"/>
    <w:pitch w:val="default"/>
  </w:font>
  <w:font w:name="Symbol">
    <w:charset w:val="02"/>
    <w:family w:val="auto"/>
    <w:pitch w:val="default"/>
  </w:font>
  <w:font w:name="Courier New">
    <w:charset w:val="01"/>
    <w:family w:val="auto"/>
    <w:pitch w:val="default"/>
  </w:font>
  <w:font w:name="Wingdings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2"/>
    <w:lvlOverride w:ilvl="0">
      <w:startOverride w:val="1"/>
    </w:lvlOverride>
  </w:num>
  <w:num w:numId="6">
    <w:abstractNumId w:val="2"/>
  </w:num>
  <w:num w:numId="7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 w:val="22"/>
        <w:szCs w:val="22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fa5631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2"/>
      <w:szCs w:val="22"/>
      <w:lang w:val="ru-RU" w:eastAsia="ru-RU" w:bidi="ar-SA"/>
    </w:rPr>
  </w:style>
  <w:style w:type="paragraph" w:styleId="1">
    <w:name w:val="Heading 1"/>
    <w:basedOn w:val="Style14"/>
    <w:next w:val="Style15"/>
    <w:qFormat/>
    <w:pPr>
      <w:numPr>
        <w:ilvl w:val="0"/>
        <w:numId w:val="1"/>
      </w:numPr>
      <w:spacing w:before="240" w:after="120"/>
      <w:outlineLvl w:val="0"/>
    </w:pPr>
    <w:rPr>
      <w:b/>
      <w:bCs/>
      <w:sz w:val="36"/>
      <w:szCs w:val="36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3" w:customStyle="1">
    <w:name w:val="Текст выноски Знак"/>
    <w:basedOn w:val="DefaultParagraphFont"/>
    <w:uiPriority w:val="99"/>
    <w:semiHidden/>
    <w:qFormat/>
    <w:rsid w:val="0086090f"/>
    <w:rPr>
      <w:rFonts w:ascii="Tahoma" w:hAnsi="Tahoma" w:cs="Tahoma"/>
      <w:sz w:val="16"/>
      <w:szCs w:val="16"/>
    </w:rPr>
  </w:style>
  <w:style w:type="paragraph" w:styleId="Style14" w:customStyle="1">
    <w:name w:val="Заголовок"/>
    <w:basedOn w:val="Normal"/>
    <w:next w:val="Style15"/>
    <w:qFormat/>
    <w:rsid w:val="008b4a20"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15">
    <w:name w:val="Body Text"/>
    <w:basedOn w:val="Normal"/>
    <w:rsid w:val="008b4a20"/>
    <w:pPr>
      <w:spacing w:before="0" w:after="140"/>
    </w:pPr>
    <w:rPr/>
  </w:style>
  <w:style w:type="paragraph" w:styleId="Style16">
    <w:name w:val="List"/>
    <w:basedOn w:val="Style15"/>
    <w:rsid w:val="008b4a20"/>
    <w:pPr/>
    <w:rPr>
      <w:rFonts w:ascii="PT Astra Serif" w:hAnsi="PT Astra Serif" w:cs="Noto Sans Devanagari"/>
    </w:rPr>
  </w:style>
  <w:style w:type="paragraph" w:styleId="Style17" w:customStyle="1">
    <w:name w:val="Caption"/>
    <w:basedOn w:val="Normal"/>
    <w:qFormat/>
    <w:rsid w:val="008b4a20"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Indexheading">
    <w:name w:val="index heading"/>
    <w:basedOn w:val="Normal"/>
    <w:qFormat/>
    <w:rsid w:val="008b4a20"/>
    <w:pPr>
      <w:suppressLineNumbers/>
    </w:pPr>
    <w:rPr>
      <w:rFonts w:ascii="PT Astra Serif" w:hAnsi="PT Astra Serif" w:cs="Noto Sans Devanagari"/>
    </w:rPr>
  </w:style>
  <w:style w:type="paragraph" w:styleId="ListParagraph">
    <w:name w:val="List Paragraph"/>
    <w:basedOn w:val="Normal"/>
    <w:uiPriority w:val="34"/>
    <w:qFormat/>
    <w:rsid w:val="00236bd1"/>
    <w:pPr>
      <w:spacing w:before="0" w:after="200"/>
      <w:ind w:left="720" w:hanging="0"/>
      <w:contextualSpacing/>
    </w:pPr>
    <w:rPr>
      <w:rFonts w:ascii="Calibri" w:hAnsi="Calibri" w:eastAsia="Calibri" w:cs="Times New Roman"/>
      <w:lang w:eastAsia="en-US"/>
    </w:rPr>
  </w:style>
  <w:style w:type="paragraph" w:styleId="NormalWeb">
    <w:name w:val="Normal (Web)"/>
    <w:basedOn w:val="Normal"/>
    <w:uiPriority w:val="99"/>
    <w:qFormat/>
    <w:rsid w:val="00236bd1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</w:rPr>
  </w:style>
  <w:style w:type="paragraph" w:styleId="BalloonText">
    <w:name w:val="Balloon Text"/>
    <w:basedOn w:val="Normal"/>
    <w:uiPriority w:val="99"/>
    <w:semiHidden/>
    <w:unhideWhenUsed/>
    <w:qFormat/>
    <w:rsid w:val="0086090f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Style19" w:customStyle="1">
    <w:name w:val="Содержимое таблицы"/>
    <w:basedOn w:val="Normal"/>
    <w:qFormat/>
    <w:rsid w:val="008b4a20"/>
    <w:pPr>
      <w:widowControl w:val="false"/>
      <w:suppressLineNumbers/>
    </w:pPr>
    <w:rPr/>
  </w:style>
  <w:style w:type="paragraph" w:styleId="Style20" w:customStyle="1">
    <w:name w:val="Заголовок таблицы"/>
    <w:basedOn w:val="Style19"/>
    <w:qFormat/>
    <w:rsid w:val="008b4a20"/>
    <w:pPr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d">
    <w:name w:val="Table Grid"/>
    <w:basedOn w:val="a1"/>
    <w:uiPriority w:val="59"/>
    <w:rsid w:val="00236bd1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Application>LibreOffice/7.0.6.2$Linux_X86_64 LibreOffice_project/00$Build-2</Application>
  <AppVersion>15.0000</AppVersion>
  <Pages>7</Pages>
  <Words>1477</Words>
  <Characters>10748</Characters>
  <CharactersWithSpaces>15633</CharactersWithSpaces>
  <Paragraphs>148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2021-02-04T17:15:00Z</dcterms:created>
  <dc:creator>1</dc:creator>
  <dc:description/>
  <dc:language>ru-RU</dc:language>
  <cp:lastModifiedBy/>
  <cp:lastPrinted>2021-02-05T08:44:00Z</cp:lastPrinted>
  <dcterms:modified xsi:type="dcterms:W3CDTF">2023-10-23T13:13:52Z</dcterms:modified>
  <cp:revision>14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